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35D" w:rsidRPr="00A8635D" w:rsidRDefault="00A8635D" w:rsidP="00A863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35D">
        <w:rPr>
          <w:rFonts w:ascii="Times New Roman" w:hAnsi="Times New Roman" w:cs="Times New Roman"/>
          <w:b/>
          <w:sz w:val="24"/>
          <w:szCs w:val="24"/>
        </w:rPr>
        <w:t xml:space="preserve">Ministerstvo pro místní rozvoj poskytlo dotaci </w:t>
      </w:r>
    </w:p>
    <w:p w:rsidR="00A8635D" w:rsidRDefault="00A8635D" w:rsidP="00A86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8E0" w:rsidRDefault="00A167CF" w:rsidP="00A86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B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35DDB9">
            <wp:simplePos x="0" y="0"/>
            <wp:positionH relativeFrom="column">
              <wp:posOffset>3624580</wp:posOffset>
            </wp:positionH>
            <wp:positionV relativeFrom="paragraph">
              <wp:posOffset>38142</wp:posOffset>
            </wp:positionV>
            <wp:extent cx="1799166" cy="355600"/>
            <wp:effectExtent l="0" t="0" r="0" b="6350"/>
            <wp:wrapTight wrapText="bothSides">
              <wp:wrapPolygon edited="0">
                <wp:start x="0" y="0"/>
                <wp:lineTo x="0" y="20829"/>
                <wp:lineTo x="21272" y="20829"/>
                <wp:lineTo x="21272" y="0"/>
                <wp:lineTo x="0" y="0"/>
              </wp:wrapPolygon>
            </wp:wrapTight>
            <wp:docPr id="2" name="Obrázek 3" descr="mmr_cr_rgb (1)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mmr_cr_rgb (1).jp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66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2B4C">
        <w:rPr>
          <w:rFonts w:ascii="Times New Roman" w:hAnsi="Times New Roman" w:cs="Times New Roman"/>
          <w:sz w:val="24"/>
          <w:szCs w:val="24"/>
        </w:rPr>
        <w:t>Obec Police provedla v letošní</w:t>
      </w:r>
      <w:r w:rsidR="00A8635D">
        <w:rPr>
          <w:rFonts w:ascii="Times New Roman" w:hAnsi="Times New Roman" w:cs="Times New Roman"/>
          <w:sz w:val="24"/>
          <w:szCs w:val="24"/>
        </w:rPr>
        <w:t>m</w:t>
      </w:r>
      <w:r w:rsidRPr="00142B4C">
        <w:rPr>
          <w:rFonts w:ascii="Times New Roman" w:hAnsi="Times New Roman" w:cs="Times New Roman"/>
          <w:sz w:val="24"/>
          <w:szCs w:val="24"/>
        </w:rPr>
        <w:t xml:space="preserve"> roce </w:t>
      </w:r>
      <w:r w:rsidR="00E21EE3">
        <w:rPr>
          <w:rFonts w:ascii="Times New Roman" w:hAnsi="Times New Roman" w:cs="Times New Roman"/>
          <w:sz w:val="24"/>
          <w:szCs w:val="24"/>
        </w:rPr>
        <w:t>ne</w:t>
      </w:r>
      <w:r w:rsidRPr="00142B4C">
        <w:rPr>
          <w:rFonts w:ascii="Times New Roman" w:hAnsi="Times New Roman" w:cs="Times New Roman"/>
          <w:sz w:val="24"/>
          <w:szCs w:val="24"/>
        </w:rPr>
        <w:t>investiční akci „Demolice rodinného domu č.p. 103</w:t>
      </w:r>
      <w:r w:rsidR="00E21EE3">
        <w:rPr>
          <w:rFonts w:ascii="Times New Roman" w:hAnsi="Times New Roman" w:cs="Times New Roman"/>
          <w:sz w:val="24"/>
          <w:szCs w:val="24"/>
        </w:rPr>
        <w:t>,</w:t>
      </w:r>
      <w:r w:rsidRPr="00142B4C">
        <w:rPr>
          <w:rFonts w:ascii="Times New Roman" w:hAnsi="Times New Roman" w:cs="Times New Roman"/>
          <w:sz w:val="24"/>
          <w:szCs w:val="24"/>
        </w:rPr>
        <w:t xml:space="preserve"> Police – točna“.</w:t>
      </w:r>
      <w:r w:rsidR="00142B4C">
        <w:rPr>
          <w:rFonts w:ascii="Times New Roman" w:hAnsi="Times New Roman" w:cs="Times New Roman"/>
          <w:sz w:val="24"/>
          <w:szCs w:val="24"/>
        </w:rPr>
        <w:t xml:space="preserve"> </w:t>
      </w:r>
      <w:r w:rsidR="00E21EE3">
        <w:rPr>
          <w:rFonts w:ascii="Times New Roman" w:hAnsi="Times New Roman" w:cs="Times New Roman"/>
          <w:sz w:val="24"/>
          <w:szCs w:val="24"/>
        </w:rPr>
        <w:t xml:space="preserve">Projekt „Demolice rodinného domu č.p. 103, Police – točna“ byl realizován za přispění prostředků státního rozpočtu ČR z programu Ministerstva pro místní rozvoj. </w:t>
      </w:r>
      <w:r w:rsidR="00A8635D">
        <w:rPr>
          <w:rFonts w:ascii="Times New Roman" w:hAnsi="Times New Roman" w:cs="Times New Roman"/>
          <w:sz w:val="24"/>
          <w:szCs w:val="24"/>
        </w:rPr>
        <w:t>Realizovaný projekt je spolufinancován z prostředků</w:t>
      </w:r>
      <w:r w:rsidR="00E21EE3">
        <w:rPr>
          <w:rFonts w:ascii="Times New Roman" w:hAnsi="Times New Roman" w:cs="Times New Roman"/>
          <w:sz w:val="24"/>
          <w:szCs w:val="24"/>
        </w:rPr>
        <w:t xml:space="preserve"> Ministerstva pro místní rozvoj </w:t>
      </w:r>
      <w:r w:rsidR="00A8635D">
        <w:rPr>
          <w:rFonts w:ascii="Times New Roman" w:hAnsi="Times New Roman" w:cs="Times New Roman"/>
          <w:sz w:val="24"/>
          <w:szCs w:val="24"/>
        </w:rPr>
        <w:t xml:space="preserve">ve výši </w:t>
      </w:r>
      <w:r w:rsidR="00E21EE3">
        <w:rPr>
          <w:rFonts w:ascii="Times New Roman" w:hAnsi="Times New Roman" w:cs="Times New Roman"/>
          <w:sz w:val="24"/>
          <w:szCs w:val="24"/>
        </w:rPr>
        <w:t>232 330 Kč</w:t>
      </w:r>
      <w:r w:rsidR="00A8635D">
        <w:rPr>
          <w:rFonts w:ascii="Times New Roman" w:hAnsi="Times New Roman" w:cs="Times New Roman"/>
          <w:sz w:val="24"/>
          <w:szCs w:val="24"/>
        </w:rPr>
        <w:t xml:space="preserve"> v rámci podprogramu 117D08100 </w:t>
      </w:r>
      <w:bookmarkStart w:id="0" w:name="_GoBack"/>
      <w:bookmarkEnd w:id="0"/>
      <w:r w:rsidR="00A8635D">
        <w:rPr>
          <w:rFonts w:ascii="Times New Roman" w:hAnsi="Times New Roman" w:cs="Times New Roman"/>
          <w:sz w:val="24"/>
          <w:szCs w:val="24"/>
        </w:rPr>
        <w:t>Demolice budov v sociálně vyloučených lokalitách</w:t>
      </w:r>
      <w:r w:rsidR="00E21EE3">
        <w:rPr>
          <w:rFonts w:ascii="Times New Roman" w:hAnsi="Times New Roman" w:cs="Times New Roman"/>
          <w:sz w:val="24"/>
          <w:szCs w:val="24"/>
        </w:rPr>
        <w:t xml:space="preserve">. Celkové uznatelné výdaje činí 290 413,52 Kč. </w:t>
      </w:r>
    </w:p>
    <w:p w:rsidR="00E21EE3" w:rsidRPr="00142B4C" w:rsidRDefault="00E21EE3" w:rsidP="00A86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Police děkuj</w:t>
      </w:r>
      <w:r w:rsidR="00A8635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Ministerstvu pro místní rozvoj za poskytnutou dotaci na realizac</w:t>
      </w:r>
      <w:r w:rsidR="00A8635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projektu „Demolice rodinného domu č.p. 103, Police – točna“. Provedením této akce za dotační podpory došlo ke zvýšení bezpečnosti</w:t>
      </w:r>
      <w:r w:rsidR="00A8635D">
        <w:rPr>
          <w:rFonts w:ascii="Times New Roman" w:hAnsi="Times New Roman" w:cs="Times New Roman"/>
          <w:sz w:val="24"/>
          <w:szCs w:val="24"/>
        </w:rPr>
        <w:t xml:space="preserve"> a výraznému zlepšení rozhledových poměrů na křižovatce.</w:t>
      </w:r>
    </w:p>
    <w:sectPr w:rsidR="00E21EE3" w:rsidRPr="0014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CF"/>
    <w:rsid w:val="00142B4C"/>
    <w:rsid w:val="004A1FDE"/>
    <w:rsid w:val="00A167CF"/>
    <w:rsid w:val="00A8635D"/>
    <w:rsid w:val="00DB18E0"/>
    <w:rsid w:val="00E2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0BDE"/>
  <w15:chartTrackingRefBased/>
  <w15:docId w15:val="{D0B2CD90-7998-46FD-AB8D-38CD39A7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2018-08-13T11:24:00Z</dcterms:created>
  <dcterms:modified xsi:type="dcterms:W3CDTF">2018-08-13T12:33:00Z</dcterms:modified>
</cp:coreProperties>
</file>